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20EA9" w:rsidRPr="00B4267B" w:rsidRDefault="00220EA9" w:rsidP="00B4267B">
      <w:pPr>
        <w:widowControl w:val="0"/>
        <w:jc w:val="center"/>
        <w:rPr>
          <w:rFonts w:eastAsia="Courier New" w:cs="Arial"/>
          <w:color w:val="000000"/>
          <w:szCs w:val="20"/>
          <w:lang w:eastAsia="vi-VN" w:bidi="vi-VN"/>
        </w:rPr>
      </w:pPr>
      <w:r w:rsidRPr="00B4267B">
        <w:rPr>
          <w:rFonts w:eastAsia="Courier New" w:cs="Arial"/>
          <w:b/>
          <w:bCs/>
          <w:color w:val="000000"/>
          <w:szCs w:val="20"/>
          <w:lang w:eastAsia="vi-VN" w:bidi="vi-VN"/>
        </w:rPr>
        <w:t>Phụ lục XVI</w:t>
      </w:r>
    </w:p>
    <w:p w:rsidR="00220EA9" w:rsidRPr="00B4267B" w:rsidRDefault="00220EA9" w:rsidP="00B4267B">
      <w:pPr>
        <w:widowControl w:val="0"/>
        <w:jc w:val="center"/>
        <w:rPr>
          <w:rFonts w:eastAsia="Courier New" w:cs="Arial"/>
          <w:color w:val="000000"/>
          <w:szCs w:val="20"/>
          <w:lang w:eastAsia="vi-VN" w:bidi="vi-VN"/>
        </w:rPr>
      </w:pPr>
      <w:r w:rsidRPr="00B4267B">
        <w:rPr>
          <w:rFonts w:eastAsia="Courier New" w:cs="Arial"/>
          <w:b/>
          <w:bCs/>
          <w:color w:val="000000"/>
          <w:szCs w:val="20"/>
          <w:lang w:eastAsia="vi-VN" w:bidi="vi-VN"/>
        </w:rPr>
        <w:t>CÁC TRƯỜNG HỢP SỬ DỤNG BÁO CÁO THỬ NGHIỆM NƯỚC NGOÀI</w:t>
      </w:r>
    </w:p>
    <w:p w:rsidR="00220EA9" w:rsidRPr="00B4267B" w:rsidRDefault="00220EA9" w:rsidP="00B4267B">
      <w:pPr>
        <w:widowControl w:val="0"/>
        <w:jc w:val="center"/>
        <w:rPr>
          <w:rFonts w:eastAsia="Courier New" w:cs="Arial"/>
          <w:i/>
          <w:color w:val="000000"/>
          <w:szCs w:val="20"/>
          <w:lang w:eastAsia="vi-VN" w:bidi="vi-VN"/>
        </w:rPr>
      </w:pPr>
      <w:r w:rsidRPr="00B4267B">
        <w:rPr>
          <w:rFonts w:eastAsia="Courier New" w:cs="Arial"/>
          <w:i/>
          <w:color w:val="000000"/>
          <w:szCs w:val="20"/>
          <w:lang w:eastAsia="vi-VN" w:bidi="vi-VN"/>
        </w:rPr>
        <w:t>(Ban hành kèm theo Thông tư số 55/2024/TT-BGTVT ngày 15 tháng 11 năm 2024</w:t>
      </w:r>
      <w:r w:rsidRPr="00B4267B">
        <w:rPr>
          <w:rFonts w:eastAsia="Courier New" w:cs="Arial"/>
          <w:i/>
          <w:color w:val="000000"/>
          <w:szCs w:val="20"/>
          <w:lang w:eastAsia="vi-VN" w:bidi="vi-VN"/>
        </w:rPr>
        <w:br/>
        <w:t>của Bộ trưởng Bộ Giao thông vận tải)</w:t>
      </w:r>
    </w:p>
    <w:p w:rsidR="00220EA9" w:rsidRPr="00B4267B" w:rsidRDefault="00220EA9" w:rsidP="00B4267B">
      <w:pPr>
        <w:widowControl w:val="0"/>
        <w:jc w:val="center"/>
        <w:rPr>
          <w:rFonts w:eastAsia="Courier New" w:cs="Arial"/>
          <w:color w:val="000000"/>
          <w:szCs w:val="20"/>
          <w:vertAlign w:val="superscript"/>
          <w:lang w:eastAsia="vi-VN" w:bidi="vi-VN"/>
        </w:rPr>
      </w:pPr>
      <w:r w:rsidRPr="00B4267B">
        <w:rPr>
          <w:rFonts w:eastAsia="Courier New" w:cs="Arial"/>
          <w:color w:val="000000"/>
          <w:szCs w:val="20"/>
          <w:vertAlign w:val="superscript"/>
          <w:lang w:eastAsia="vi-VN" w:bidi="vi-VN"/>
        </w:rPr>
        <w:t>______________________________</w:t>
      </w:r>
    </w:p>
    <w:p w:rsidR="00220EA9" w:rsidRPr="00B4267B" w:rsidRDefault="00220EA9" w:rsidP="00B4267B">
      <w:pPr>
        <w:widowControl w:val="0"/>
        <w:jc w:val="center"/>
        <w:rPr>
          <w:rFonts w:eastAsia="Courier New" w:cs="Arial"/>
          <w:color w:val="000000"/>
          <w:szCs w:val="20"/>
          <w:lang w:eastAsia="vi-VN" w:bidi="vi-VN"/>
        </w:rPr>
      </w:pP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I. Các trường hợp được sử dụng báo cáo thử nghiệm nước ngoài:</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1. Việc sử dụng báo cáo thử nghiệm nước ngoài đối với thử nghiệm khí thải theo quy định tại quy chuẩn kỹ thuật quốc gia về khí thải đối với xe mô tô, xe gắn máy, xe ô tô sản xuất, lắp ráp và nhập khẩu mới được áp dụng đối với các trường hợp sau:</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a) Đối với các loại xe mà năng lực thử nghiệm trong nước chưa thực hiện được;</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b) Trong điều kiện thiên tai, dịch bệnh hoặc các trường hợp bất khả kháng khác quy định tại khoản 1 Điều 156 Bộ Luật dân sự;</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c) Hạ tầng thiết bị thử nghiệm trong nước bị sự cố, hư hỏng quá 15 ngày chưa khắc phục được căn cứ trên xác nhận của cơ sở thử nghiệm;</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2. Đối với thử nghiệm mức tiêu thụ năng lượng cho xe thuần điện và hybrid điện nạp điện ngoài theo quy định tại quy chuẩn kỹ thuật quốc gia về chất lượng an toàn kỹ thuật và bảo vệ môi trường đối với xe ô tô.</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3. Đối với thử nghiệm mức tiêu thụ năng lượng cho xe thuần điện và hybrid điện theo quy định tại quy chuẩn kỹ thuật quốc gia về chất lượng an toàn kỹ thuật và bảo vệ môi trường đối với xe mô tô, xe gắn máy.</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II. Yêu cầu đối với báo cáo thử nghiệm do các cơ sở thử nghiệm nước ngoài cấp và thực hiện tại nước ngoài:</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1. Báo cáo kết quả thử nghiệm mức tiêu thụ năng lượng phải theo một trong các phương pháp thử phù hợp quy chuẩn kỹ thuật quốc gia tương ứng;</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2. Báo cáo kết quả thử nghiệm khí thải ô tô phải có các phép thử phù hợp và mức tiêu chuẩn khí thải không thấp hơn mức quy định tại quy chuẩn kỹ thuật quốc gia tương ứng và có đầy đủ các phép thử phù hợp quy định của ECE 83 (mức Euro 5 hoặc cao hơn), ECE 154 (mức Euro 5 hoặc cao hơn) hoặc ECE 49 (mức Euro 5 hoặc cao hơn) của UNECE;</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3. Báo cáo kết quả thử nghiệm khí thải xe mô tô, xe gắn máy phải có các phép thử phù hợp và mức tiêu chuẩn khí thải không thấp hơn mức quy định tại quy chuẩn kỹ thuật quốc gia tương ứng và có đầy đủ các phép thử phù hợp quy định của ECE 47 (đối với xe gắn máy), ECE 40 (đối với xe mô tô) của UNECE hoặc Regulation (EU) No 134/2014 (mức Euro 4 hoặc cao hơn).</w:t>
      </w:r>
    </w:p>
    <w:p w:rsidR="00220EA9" w:rsidRPr="00B4267B" w:rsidRDefault="00220EA9"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III. Yêu cầu đối với việc xác nhận báo cáo nước ngoài</w:t>
      </w:r>
    </w:p>
    <w:p w:rsidR="00220EA9" w:rsidRPr="00B4267B" w:rsidRDefault="00220EA9" w:rsidP="00B4267B">
      <w:pPr>
        <w:widowControl w:val="0"/>
        <w:spacing w:after="120"/>
        <w:ind w:firstLine="720"/>
        <w:rPr>
          <w:rFonts w:eastAsia="Courier New" w:cs="Arial"/>
          <w:b/>
          <w:bCs/>
          <w:color w:val="000000"/>
          <w:szCs w:val="20"/>
          <w:lang w:eastAsia="vi-VN" w:bidi="vi-VN"/>
        </w:rPr>
      </w:pPr>
      <w:r w:rsidRPr="00B4267B">
        <w:rPr>
          <w:rFonts w:eastAsia="Courier New" w:cs="Arial"/>
          <w:color w:val="000000"/>
          <w:szCs w:val="20"/>
          <w:lang w:eastAsia="vi-VN" w:bidi="vi-VN"/>
        </w:rPr>
        <w:t>1. Các cơ sở thử nghiệm căn cứ báo cáo thử nghiệm hoặc tài liệu kỹ thuật chất lượng an toàn kỹ thuật và bảo vệ môi trường, tiêu thụ năng lượng của xe do các cơ sở thử nghiệm nước ngoài cấp để đối chiếu các thông tin, thông số kỹ thuật với xe thực tế và các yêu cầu nêu tại quy chuẩn kỹ thuật quốc gia tương ứng và xác nhận sự phù hợp của xe thực tế với tài liệu kỹ thuật và kiểu loại xe đã được thử nghiệm tại nước ngoài, xác nhận sự phù hợp của báo cáo nước ngoài với quy chuẩn kỹ thuật quốc gia tương ứng;</w:t>
      </w:r>
    </w:p>
    <w:p w:rsidR="00220EA9" w:rsidRPr="00B4267B" w:rsidRDefault="00220EA9" w:rsidP="00B4267B">
      <w:pPr>
        <w:widowControl w:val="0"/>
        <w:spacing w:after="120"/>
        <w:ind w:firstLine="720"/>
        <w:rPr>
          <w:rFonts w:eastAsia="Courier New" w:cs="Arial"/>
          <w:b/>
          <w:bCs/>
          <w:color w:val="000000"/>
          <w:szCs w:val="20"/>
          <w:lang w:eastAsia="vi-VN" w:bidi="vi-VN"/>
        </w:rPr>
      </w:pPr>
      <w:r w:rsidRPr="00B4267B">
        <w:rPr>
          <w:rFonts w:eastAsia="Courier New" w:cs="Arial"/>
          <w:color w:val="000000"/>
          <w:szCs w:val="20"/>
          <w:lang w:eastAsia="vi-VN" w:bidi="vi-VN"/>
        </w:rPr>
        <w:t>2. Cơ sở thử nghiệm nước ngoài là các tổ chức dịch vụ kỹ thuật (Technical Service) thuộc danh sách niêm yết theo quy định tại các Điều ước quốc tế mà nước Cộng hòa xã hội chủ nghĩa Việt Nam là thành viên về lĩnh vực kiểm tra, thử nghiệm và chứng nhận xe cơ giới.</w:t>
      </w:r>
    </w:p>
    <w:p w:rsidR="00220EA9" w:rsidRPr="00B4267B" w:rsidRDefault="00220EA9" w:rsidP="00B4267B">
      <w:pPr>
        <w:widowControl w:val="0"/>
        <w:rPr>
          <w:rFonts w:eastAsia="Courier New" w:cs="Arial"/>
          <w:color w:val="000000"/>
          <w:szCs w:val="20"/>
          <w:lang w:eastAsia="vi-VN" w:bidi="vi-VN"/>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EA9"/>
    <w:rsid w:val="0008006B"/>
    <w:rsid w:val="000A0C79"/>
    <w:rsid w:val="000D5E87"/>
    <w:rsid w:val="00133017"/>
    <w:rsid w:val="001E075F"/>
    <w:rsid w:val="00200E50"/>
    <w:rsid w:val="00220EA9"/>
    <w:rsid w:val="00222042"/>
    <w:rsid w:val="00236536"/>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3600FD-795C-40BD-A96F-EBA60950A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0E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0E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0EA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20EA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0EA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20E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20E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20E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20E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E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0E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0EA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20EA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20EA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20E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20E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20E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20E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20E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E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E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E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20E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20EA9"/>
    <w:rPr>
      <w:i/>
      <w:iCs/>
      <w:color w:val="404040" w:themeColor="text1" w:themeTint="BF"/>
    </w:rPr>
  </w:style>
  <w:style w:type="paragraph" w:styleId="ListParagraph">
    <w:name w:val="List Paragraph"/>
    <w:basedOn w:val="Normal"/>
    <w:uiPriority w:val="34"/>
    <w:qFormat/>
    <w:rsid w:val="00220EA9"/>
    <w:pPr>
      <w:ind w:left="720"/>
      <w:contextualSpacing/>
    </w:pPr>
  </w:style>
  <w:style w:type="character" w:styleId="IntenseEmphasis">
    <w:name w:val="Intense Emphasis"/>
    <w:basedOn w:val="DefaultParagraphFont"/>
    <w:uiPriority w:val="21"/>
    <w:qFormat/>
    <w:rsid w:val="00220EA9"/>
    <w:rPr>
      <w:i/>
      <w:iCs/>
      <w:color w:val="2F5496" w:themeColor="accent1" w:themeShade="BF"/>
    </w:rPr>
  </w:style>
  <w:style w:type="paragraph" w:styleId="IntenseQuote">
    <w:name w:val="Intense Quote"/>
    <w:basedOn w:val="Normal"/>
    <w:next w:val="Normal"/>
    <w:link w:val="IntenseQuoteChar"/>
    <w:uiPriority w:val="30"/>
    <w:qFormat/>
    <w:rsid w:val="00220E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0EA9"/>
    <w:rPr>
      <w:i/>
      <w:iCs/>
      <w:color w:val="2F5496" w:themeColor="accent1" w:themeShade="BF"/>
    </w:rPr>
  </w:style>
  <w:style w:type="character" w:styleId="IntenseReference">
    <w:name w:val="Intense Reference"/>
    <w:basedOn w:val="DefaultParagraphFont"/>
    <w:uiPriority w:val="32"/>
    <w:qFormat/>
    <w:rsid w:val="00220EA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453</Words>
  <Characters>2584</Characters>
  <Application>Microsoft Office Word</Application>
  <DocSecurity>0</DocSecurity>
  <Lines>21</Lines>
  <Paragraphs>6</Paragraphs>
  <ScaleCrop>false</ScaleCrop>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2025-10-08T06:34:00Z</dcterms:created>
  <dcterms:modified xsi:type="dcterms:W3CDTF">2025-10-08T06:34:00Z</dcterms:modified>
</cp:coreProperties>
</file>